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0"/>
        <w:ind w:right="140"/>
        <w:jc w:val="center"/>
      </w:pPr>
      <w:r>
        <w:rPr/>
        <w:t>PRÓ-REITORIA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EXTENSÃO</w:t>
      </w:r>
      <w:r>
        <w:rPr>
          <w:spacing w:val="-10"/>
        </w:rPr>
        <w:t> </w:t>
      </w:r>
      <w:r>
        <w:rPr/>
        <w:t>E</w:t>
      </w:r>
      <w:r>
        <w:rPr>
          <w:spacing w:val="-15"/>
        </w:rPr>
        <w:t> </w:t>
      </w:r>
      <w:r>
        <w:rPr/>
        <w:t>ASSISTÊNCIA</w:t>
      </w:r>
      <w:r>
        <w:rPr>
          <w:spacing w:val="-15"/>
        </w:rPr>
        <w:t> </w:t>
      </w:r>
      <w:r>
        <w:rPr/>
        <w:t>ESTUDANTIL</w:t>
      </w:r>
      <w:r>
        <w:rPr>
          <w:spacing w:val="-15"/>
        </w:rPr>
        <w:t> </w:t>
      </w:r>
      <w:r>
        <w:rPr/>
        <w:t>-</w:t>
      </w:r>
      <w:r>
        <w:rPr>
          <w:spacing w:val="-7"/>
        </w:rPr>
        <w:t> </w:t>
      </w:r>
      <w:r>
        <w:rPr/>
        <w:t>PROEXAE COORDENADORIA DE SUSTENTABILIDADE E INTEGRAÇÃO SOCIAL – CSIS DIVISÃO DE EXTENSÃO UNIVERSITÁRIA – DIVEXT</w:t>
      </w:r>
    </w:p>
    <w:p>
      <w:pPr>
        <w:spacing w:line="240" w:lineRule="auto" w:before="0"/>
        <w:rPr>
          <w:b/>
          <w:sz w:val="24"/>
        </w:rPr>
      </w:pPr>
    </w:p>
    <w:p>
      <w:pPr>
        <w:pStyle w:val="BodyText"/>
        <w:ind w:left="1" w:right="140"/>
        <w:jc w:val="center"/>
      </w:pPr>
      <w:r>
        <w:rPr/>
        <w:t>EDITAL</w:t>
      </w:r>
      <w:r>
        <w:rPr>
          <w:spacing w:val="-15"/>
        </w:rPr>
        <w:t> </w:t>
      </w:r>
      <w:r>
        <w:rPr/>
        <w:t>N.º</w:t>
      </w:r>
      <w:r>
        <w:rPr>
          <w:spacing w:val="-14"/>
        </w:rPr>
        <w:t> </w:t>
      </w:r>
      <w:r>
        <w:rPr/>
        <w:t>18/2026</w:t>
      </w:r>
      <w:r>
        <w:rPr>
          <w:spacing w:val="-7"/>
        </w:rPr>
        <w:t> </w:t>
      </w:r>
      <w:r>
        <w:rPr/>
        <w:t>–</w:t>
      </w:r>
      <w:r>
        <w:rPr>
          <w:spacing w:val="-2"/>
        </w:rPr>
        <w:t>PROEXAE/UEMASUL</w:t>
      </w:r>
    </w:p>
    <w:p>
      <w:pPr>
        <w:spacing w:line="240" w:lineRule="auto" w:before="0"/>
        <w:rPr>
          <w:b/>
          <w:sz w:val="24"/>
        </w:rPr>
      </w:pPr>
    </w:p>
    <w:p>
      <w:pPr>
        <w:pStyle w:val="BodyText"/>
        <w:ind w:left="2" w:right="140"/>
        <w:jc w:val="center"/>
      </w:pPr>
      <w:r>
        <w:rPr/>
        <w:t>APÊNDICE</w:t>
      </w:r>
      <w:r>
        <w:rPr>
          <w:spacing w:val="-15"/>
        </w:rPr>
        <w:t> </w:t>
      </w:r>
      <w:r>
        <w:rPr/>
        <w:t>V</w:t>
      </w:r>
      <w:r>
        <w:rPr>
          <w:spacing w:val="-15"/>
        </w:rPr>
        <w:t> </w:t>
      </w:r>
      <w:r>
        <w:rPr/>
        <w:t>–</w:t>
      </w:r>
      <w:r>
        <w:rPr>
          <w:spacing w:val="-15"/>
        </w:rPr>
        <w:t> </w:t>
      </w:r>
      <w:r>
        <w:rPr/>
        <w:t>FICHA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AVALIAÇÃO</w:t>
      </w:r>
      <w:r>
        <w:rPr>
          <w:spacing w:val="-14"/>
        </w:rPr>
        <w:t> </w:t>
      </w:r>
      <w:r>
        <w:rPr/>
        <w:t>DO</w:t>
      </w:r>
      <w:r>
        <w:rPr>
          <w:spacing w:val="-8"/>
        </w:rPr>
        <w:t> </w:t>
      </w:r>
      <w:r>
        <w:rPr/>
        <w:t>PROJETO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>
          <w:spacing w:val="-2"/>
        </w:rPr>
        <w:t>EXTENSÃO</w:t>
      </w:r>
    </w:p>
    <w:p>
      <w:pPr>
        <w:spacing w:before="0"/>
        <w:ind w:left="1" w:right="140" w:firstLine="0"/>
        <w:jc w:val="center"/>
        <w:rPr>
          <w:i/>
          <w:sz w:val="24"/>
        </w:rPr>
      </w:pPr>
      <w:r>
        <w:rPr>
          <w:i/>
          <w:sz w:val="24"/>
        </w:rPr>
        <w:t>(Para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uso exclusivo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 Comissão</w:t>
      </w:r>
      <w:r>
        <w:rPr>
          <w:i/>
          <w:spacing w:val="-5"/>
          <w:sz w:val="24"/>
        </w:rPr>
        <w:t> </w:t>
      </w:r>
      <w:r>
        <w:rPr>
          <w:i/>
          <w:spacing w:val="-2"/>
          <w:sz w:val="24"/>
        </w:rPr>
        <w:t>Avaliadora)</w:t>
      </w:r>
    </w:p>
    <w:p>
      <w:pPr>
        <w:spacing w:line="240" w:lineRule="auto" w:before="0"/>
        <w:rPr>
          <w:i/>
          <w:sz w:val="24"/>
        </w:rPr>
      </w:pPr>
    </w:p>
    <w:p>
      <w:pPr>
        <w:spacing w:before="0"/>
        <w:ind w:left="2" w:right="139" w:firstLine="0"/>
        <w:jc w:val="both"/>
        <w:rPr>
          <w:sz w:val="24"/>
        </w:rPr>
      </w:pPr>
      <w:r>
        <w:rPr>
          <w:b/>
          <w:sz w:val="24"/>
        </w:rPr>
        <w:t>Instruções ao Avaliador: </w:t>
      </w:r>
      <w:r>
        <w:rPr>
          <w:sz w:val="24"/>
        </w:rPr>
        <w:t>Avalie o Projeto de Extensão atribuindo notas nos critérios abaixo.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pontuação máxima do Projeto (</w:t>
      </w:r>
      <w:r>
        <w:rPr>
          <w:rFonts w:ascii="Cambria Math" w:hAnsi="Cambria Math" w:eastAsia="Cambria Math"/>
          <w:sz w:val="24"/>
        </w:rPr>
        <w:t>𝑁𝑃</w:t>
      </w:r>
      <w:r>
        <w:rPr>
          <w:sz w:val="24"/>
        </w:rPr>
        <w:t>) é </w:t>
      </w:r>
      <w:r>
        <w:rPr>
          <w:b/>
          <w:sz w:val="24"/>
        </w:rPr>
        <w:t>10,0 pontos</w:t>
      </w:r>
      <w:r>
        <w:rPr>
          <w:sz w:val="24"/>
        </w:rPr>
        <w:t>. O projeto que obtiver nota final inferior a </w:t>
      </w:r>
      <w:r>
        <w:rPr>
          <w:b/>
          <w:sz w:val="24"/>
        </w:rPr>
        <w:t>5,0 pontos </w:t>
      </w:r>
      <w:r>
        <w:rPr>
          <w:sz w:val="24"/>
        </w:rPr>
        <w:t>será considerado </w:t>
      </w:r>
      <w:r>
        <w:rPr>
          <w:b/>
          <w:sz w:val="24"/>
        </w:rPr>
        <w:t>REPROVADO</w:t>
      </w:r>
      <w:r>
        <w:rPr>
          <w:sz w:val="24"/>
        </w:rPr>
        <w:t>.</w:t>
      </w:r>
    </w:p>
    <w:p>
      <w:pPr>
        <w:spacing w:line="240" w:lineRule="auto" w:before="2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721" w:val="left" w:leader="none"/>
          <w:tab w:pos="8414" w:val="left" w:leader="none"/>
        </w:tabs>
        <w:spacing w:line="240" w:lineRule="auto" w:before="0" w:after="0"/>
        <w:ind w:left="721" w:right="0" w:hanging="360"/>
        <w:jc w:val="left"/>
        <w:rPr>
          <w:sz w:val="24"/>
        </w:rPr>
      </w:pPr>
      <w:r>
        <w:rPr>
          <w:b/>
          <w:sz w:val="24"/>
        </w:rPr>
        <w:t>Título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da </w:t>
      </w:r>
      <w:r>
        <w:rPr>
          <w:b/>
          <w:spacing w:val="-2"/>
          <w:sz w:val="24"/>
        </w:rPr>
        <w:t>Proposta:</w:t>
      </w:r>
      <w:r>
        <w:rPr>
          <w:sz w:val="24"/>
          <w:u w:val="single"/>
        </w:rPr>
        <w:tab/>
      </w:r>
    </w:p>
    <w:p>
      <w:pPr>
        <w:spacing w:line="240" w:lineRule="auto" w:before="0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721" w:val="left" w:leader="none"/>
          <w:tab w:pos="5236" w:val="left" w:leader="none"/>
        </w:tabs>
        <w:spacing w:line="240" w:lineRule="auto" w:before="1" w:after="0"/>
        <w:ind w:left="721" w:right="0" w:hanging="360"/>
        <w:jc w:val="left"/>
        <w:rPr>
          <w:sz w:val="24"/>
        </w:rPr>
      </w:pPr>
      <w:r>
        <w:rPr>
          <w:b/>
          <w:sz w:val="24"/>
        </w:rPr>
        <w:t>Código/Nº da Submissão: </w:t>
      </w:r>
      <w:r>
        <w:rPr>
          <w:sz w:val="24"/>
          <w:u w:val="single"/>
        </w:rPr>
        <w:tab/>
      </w:r>
      <w:r>
        <w:rPr>
          <w:b/>
          <w:sz w:val="24"/>
        </w:rPr>
        <w:t>Modalidade:</w:t>
      </w:r>
      <w:r>
        <w:rPr>
          <w:b/>
          <w:spacing w:val="-3"/>
          <w:sz w:val="24"/>
        </w:rPr>
        <w:t> </w:t>
      </w:r>
      <w:r>
        <w:rPr>
          <w:sz w:val="24"/>
        </w:rPr>
        <w:t>(</w:t>
      </w:r>
      <w:r>
        <w:rPr>
          <w:spacing w:val="29"/>
          <w:sz w:val="24"/>
        </w:rPr>
        <w:t>  </w:t>
      </w:r>
      <w:r>
        <w:rPr>
          <w:sz w:val="24"/>
        </w:rPr>
        <w:t>)</w:t>
      </w:r>
      <w:r>
        <w:rPr>
          <w:spacing w:val="-1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(</w:t>
      </w:r>
      <w:r>
        <w:rPr>
          <w:spacing w:val="29"/>
          <w:sz w:val="24"/>
        </w:rPr>
        <w:t>  </w:t>
      </w:r>
      <w:r>
        <w:rPr>
          <w:sz w:val="24"/>
        </w:rPr>
        <w:t>)</w:t>
      </w:r>
      <w:r>
        <w:rPr>
          <w:spacing w:val="-1"/>
          <w:sz w:val="24"/>
        </w:rPr>
        <w:t> </w:t>
      </w:r>
      <w:r>
        <w:rPr>
          <w:spacing w:val="-10"/>
          <w:sz w:val="24"/>
        </w:rPr>
        <w:t>2</w:t>
      </w:r>
    </w:p>
    <w:p>
      <w:pPr>
        <w:spacing w:line="280" w:lineRule="auto" w:before="273"/>
        <w:ind w:left="2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Assinale</w:t>
      </w:r>
      <w:r>
        <w:rPr>
          <w:b/>
          <w:i/>
          <w:spacing w:val="38"/>
          <w:sz w:val="24"/>
        </w:rPr>
        <w:t> </w:t>
      </w:r>
      <w:r>
        <w:rPr>
          <w:b/>
          <w:i/>
          <w:sz w:val="24"/>
        </w:rPr>
        <w:t>com</w:t>
      </w:r>
      <w:r>
        <w:rPr>
          <w:b/>
          <w:i/>
          <w:spacing w:val="39"/>
          <w:sz w:val="24"/>
        </w:rPr>
        <w:t> </w:t>
      </w:r>
      <w:r>
        <w:rPr>
          <w:b/>
          <w:i/>
          <w:sz w:val="24"/>
        </w:rPr>
        <w:t>um</w:t>
      </w:r>
      <w:r>
        <w:rPr>
          <w:b/>
          <w:i/>
          <w:spacing w:val="36"/>
          <w:sz w:val="24"/>
        </w:rPr>
        <w:t> </w:t>
      </w:r>
      <w:r>
        <w:rPr>
          <w:b/>
          <w:i/>
          <w:sz w:val="24"/>
        </w:rPr>
        <w:t>X</w:t>
      </w:r>
      <w:r>
        <w:rPr>
          <w:b/>
          <w:i/>
          <w:spacing w:val="40"/>
          <w:sz w:val="24"/>
        </w:rPr>
        <w:t> </w:t>
      </w:r>
      <w:r>
        <w:rPr>
          <w:b/>
          <w:i/>
          <w:sz w:val="24"/>
        </w:rPr>
        <w:t>para</w:t>
      </w:r>
      <w:r>
        <w:rPr>
          <w:b/>
          <w:i/>
          <w:spacing w:val="38"/>
          <w:sz w:val="24"/>
        </w:rPr>
        <w:t> </w:t>
      </w:r>
      <w:r>
        <w:rPr>
          <w:b/>
          <w:i/>
          <w:sz w:val="24"/>
        </w:rPr>
        <w:t>reprovar</w:t>
      </w:r>
      <w:r>
        <w:rPr>
          <w:b/>
          <w:i/>
          <w:spacing w:val="38"/>
          <w:sz w:val="24"/>
        </w:rPr>
        <w:t> </w:t>
      </w:r>
      <w:r>
        <w:rPr>
          <w:b/>
          <w:i/>
          <w:sz w:val="24"/>
        </w:rPr>
        <w:t>o</w:t>
      </w:r>
      <w:r>
        <w:rPr>
          <w:b/>
          <w:i/>
          <w:spacing w:val="38"/>
          <w:sz w:val="24"/>
        </w:rPr>
        <w:t> </w:t>
      </w:r>
      <w:r>
        <w:rPr>
          <w:b/>
          <w:i/>
          <w:sz w:val="24"/>
        </w:rPr>
        <w:t>projeto</w:t>
      </w:r>
      <w:r>
        <w:rPr>
          <w:b/>
          <w:i/>
          <w:spacing w:val="39"/>
          <w:sz w:val="24"/>
        </w:rPr>
        <w:t> </w:t>
      </w:r>
      <w:r>
        <w:rPr>
          <w:b/>
          <w:i/>
          <w:sz w:val="24"/>
        </w:rPr>
        <w:t>caso</w:t>
      </w:r>
      <w:r>
        <w:rPr>
          <w:b/>
          <w:i/>
          <w:spacing w:val="38"/>
          <w:sz w:val="24"/>
        </w:rPr>
        <w:t> </w:t>
      </w:r>
      <w:r>
        <w:rPr>
          <w:b/>
          <w:i/>
          <w:sz w:val="24"/>
        </w:rPr>
        <w:t>não</w:t>
      </w:r>
      <w:r>
        <w:rPr>
          <w:b/>
          <w:i/>
          <w:spacing w:val="38"/>
          <w:sz w:val="24"/>
        </w:rPr>
        <w:t> </w:t>
      </w:r>
      <w:r>
        <w:rPr>
          <w:b/>
          <w:i/>
          <w:sz w:val="24"/>
        </w:rPr>
        <w:t>se</w:t>
      </w:r>
      <w:r>
        <w:rPr>
          <w:b/>
          <w:i/>
          <w:spacing w:val="37"/>
          <w:sz w:val="24"/>
        </w:rPr>
        <w:t> </w:t>
      </w:r>
      <w:r>
        <w:rPr>
          <w:b/>
          <w:i/>
          <w:sz w:val="24"/>
        </w:rPr>
        <w:t>configure</w:t>
      </w:r>
      <w:r>
        <w:rPr>
          <w:b/>
          <w:i/>
          <w:spacing w:val="37"/>
          <w:sz w:val="24"/>
        </w:rPr>
        <w:t> </w:t>
      </w:r>
      <w:r>
        <w:rPr>
          <w:b/>
          <w:i/>
          <w:sz w:val="24"/>
        </w:rPr>
        <w:t>um</w:t>
      </w:r>
      <w:r>
        <w:rPr>
          <w:b/>
          <w:i/>
          <w:spacing w:val="39"/>
          <w:sz w:val="24"/>
        </w:rPr>
        <w:t> </w:t>
      </w:r>
      <w:r>
        <w:rPr>
          <w:b/>
          <w:i/>
          <w:sz w:val="24"/>
        </w:rPr>
        <w:t>Projeto</w:t>
      </w:r>
      <w:r>
        <w:rPr>
          <w:b/>
          <w:i/>
          <w:spacing w:val="38"/>
          <w:sz w:val="24"/>
        </w:rPr>
        <w:t> </w:t>
      </w:r>
      <w:r>
        <w:rPr>
          <w:b/>
          <w:i/>
          <w:sz w:val="24"/>
        </w:rPr>
        <w:t>de Extensão, conforme caracterização abaixo:</w:t>
      </w:r>
    </w:p>
    <w:p>
      <w:pPr>
        <w:spacing w:line="240" w:lineRule="auto" w:before="7" w:after="1"/>
        <w:rPr>
          <w:b/>
          <w:i/>
          <w:sz w:val="13"/>
        </w:rPr>
      </w:pPr>
    </w:p>
    <w:tbl>
      <w:tblPr>
        <w:tblW w:w="0" w:type="auto"/>
        <w:jc w:val="left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7"/>
        <w:gridCol w:w="7648"/>
      </w:tblGrid>
      <w:tr>
        <w:trPr>
          <w:trHeight w:val="1770" w:hRule="atLeast"/>
        </w:trPr>
        <w:tc>
          <w:tcPr>
            <w:tcW w:w="847" w:type="dxa"/>
          </w:tcPr>
          <w:p>
            <w:pPr>
              <w:pStyle w:val="TableParagraph"/>
              <w:spacing w:before="331"/>
              <w:rPr>
                <w:b/>
                <w:i/>
                <w:sz w:val="32"/>
              </w:rPr>
            </w:pPr>
          </w:p>
          <w:p>
            <w:pPr>
              <w:pStyle w:val="TableParagraph"/>
              <w:tabs>
                <w:tab w:pos="542" w:val="left" w:leader="none"/>
              </w:tabs>
              <w:ind w:left="196"/>
              <w:rPr>
                <w:sz w:val="32"/>
              </w:rPr>
            </w:pPr>
            <w:r>
              <w:rPr>
                <w:spacing w:val="-10"/>
                <w:sz w:val="32"/>
              </w:rPr>
              <w:t>(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)</w:t>
            </w:r>
          </w:p>
        </w:tc>
        <w:tc>
          <w:tcPr>
            <w:tcW w:w="7648" w:type="dxa"/>
          </w:tcPr>
          <w:p>
            <w:pPr>
              <w:pStyle w:val="TableParagraph"/>
              <w:ind w:left="105" w:right="95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O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projeto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não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se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apresenta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como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mecanismo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por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meio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qual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se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estabelece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a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inter-relação da Universidade com a comunidade externa (prioritariamente fora da universidade),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z w:val="22"/>
              </w:rPr>
              <w:t>com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vistas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a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z w:val="22"/>
              </w:rPr>
              <w:t>uma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atuação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z w:val="22"/>
              </w:rPr>
              <w:t>transformadora,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voltada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para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os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interesses e necessidades da população, visando propiciar desenvolvimento social e regional, garantindo em seu escopo a imersão necessária para escuta, compreensão e realização do projeto considerando as demandas do território e das pessoas que o</w:t>
            </w:r>
          </w:p>
          <w:p>
            <w:pPr>
              <w:pStyle w:val="TableParagraph"/>
              <w:spacing w:line="235" w:lineRule="exact"/>
              <w:ind w:left="105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</w:rPr>
              <w:t>vivenciam.</w:t>
            </w:r>
          </w:p>
        </w:tc>
      </w:tr>
    </w:tbl>
    <w:p>
      <w:pPr>
        <w:spacing w:line="240" w:lineRule="auto" w:before="275"/>
        <w:rPr>
          <w:b/>
          <w:i/>
          <w:sz w:val="24"/>
        </w:rPr>
      </w:pPr>
    </w:p>
    <w:p>
      <w:pPr>
        <w:pStyle w:val="BodyText"/>
        <w:spacing w:before="1"/>
        <w:ind w:left="2"/>
      </w:pPr>
      <w:r>
        <w:rPr>
          <w:spacing w:val="-4"/>
        </w:rPr>
        <w:t>TABELA</w:t>
      </w:r>
      <w:r>
        <w:rPr>
          <w:spacing w:val="-12"/>
        </w:rPr>
        <w:t> </w:t>
      </w:r>
      <w:r>
        <w:rPr>
          <w:spacing w:val="-4"/>
        </w:rPr>
        <w:t>DE</w:t>
      </w:r>
      <w:r>
        <w:rPr>
          <w:spacing w:val="-14"/>
        </w:rPr>
        <w:t> </w:t>
      </w:r>
      <w:r>
        <w:rPr>
          <w:spacing w:val="-4"/>
        </w:rPr>
        <w:t>AVALIAÇÃO</w:t>
      </w:r>
      <w:r>
        <w:rPr>
          <w:spacing w:val="2"/>
        </w:rPr>
        <w:t> </w:t>
      </w:r>
      <w:r>
        <w:rPr>
          <w:spacing w:val="-4"/>
        </w:rPr>
        <w:t>DE</w:t>
      </w:r>
      <w:r>
        <w:rPr>
          <w:spacing w:val="2"/>
        </w:rPr>
        <w:t> </w:t>
      </w:r>
      <w:r>
        <w:rPr>
          <w:spacing w:val="-4"/>
        </w:rPr>
        <w:t>MÉRITO</w:t>
      </w:r>
      <w:r>
        <w:rPr>
          <w:spacing w:val="2"/>
        </w:rPr>
        <w:t> </w:t>
      </w:r>
      <w:r>
        <w:rPr>
          <w:spacing w:val="-4"/>
        </w:rPr>
        <w:t>(NP)</w:t>
      </w:r>
    </w:p>
    <w:p>
      <w:pPr>
        <w:spacing w:line="240" w:lineRule="auto" w:before="46" w:after="1"/>
        <w:rPr>
          <w:b/>
          <w:sz w:val="20"/>
        </w:rPr>
      </w:pPr>
    </w:p>
    <w:tbl>
      <w:tblPr>
        <w:tblW w:w="0" w:type="auto"/>
        <w:jc w:val="left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4395"/>
        <w:gridCol w:w="943"/>
        <w:gridCol w:w="1175"/>
      </w:tblGrid>
      <w:tr>
        <w:trPr>
          <w:trHeight w:val="460" w:hRule="atLeast"/>
        </w:trPr>
        <w:tc>
          <w:tcPr>
            <w:tcW w:w="1980" w:type="dxa"/>
            <w:shd w:val="clear" w:color="auto" w:fill="D9D9D9"/>
          </w:tcPr>
          <w:p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Bloco de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análise</w:t>
            </w:r>
          </w:p>
        </w:tc>
        <w:tc>
          <w:tcPr>
            <w:tcW w:w="4395" w:type="dxa"/>
            <w:shd w:val="clear" w:color="auto" w:fill="D9D9D9"/>
          </w:tcPr>
          <w:p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Critérios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avaliação</w:t>
            </w:r>
          </w:p>
        </w:tc>
        <w:tc>
          <w:tcPr>
            <w:tcW w:w="943" w:type="dxa"/>
            <w:shd w:val="clear" w:color="auto" w:fill="D9D9D9"/>
          </w:tcPr>
          <w:p>
            <w:pPr>
              <w:pStyle w:val="TableParagraph"/>
              <w:ind w:left="10" w:righ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Máxima</w:t>
            </w:r>
          </w:p>
        </w:tc>
        <w:tc>
          <w:tcPr>
            <w:tcW w:w="1175" w:type="dxa"/>
            <w:shd w:val="clear" w:color="auto" w:fill="D9D9D9"/>
          </w:tcPr>
          <w:p>
            <w:pPr>
              <w:pStyle w:val="TableParagraph"/>
              <w:spacing w:line="230" w:lineRule="atLeast"/>
              <w:ind w:left="200" w:right="111" w:hanging="77"/>
              <w:rPr>
                <w:b/>
                <w:sz w:val="20"/>
              </w:rPr>
            </w:pPr>
            <w:r>
              <w:rPr>
                <w:b/>
                <w:sz w:val="20"/>
              </w:rPr>
              <w:t>Nota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(0,0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a </w:t>
            </w:r>
            <w:r>
              <w:rPr>
                <w:b/>
                <w:spacing w:val="-2"/>
                <w:sz w:val="20"/>
              </w:rPr>
              <w:t>Máxima)</w:t>
            </w:r>
          </w:p>
        </w:tc>
      </w:tr>
      <w:tr>
        <w:trPr>
          <w:trHeight w:val="1103" w:hRule="atLeast"/>
        </w:trPr>
        <w:tc>
          <w:tcPr>
            <w:tcW w:w="1980" w:type="dxa"/>
            <w:vMerge w:val="restart"/>
            <w:shd w:val="clear" w:color="auto" w:fill="F1F1F1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74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07" w:right="465"/>
              <w:rPr>
                <w:sz w:val="24"/>
              </w:rPr>
            </w:pPr>
            <w:r>
              <w:rPr>
                <w:b/>
                <w:sz w:val="24"/>
              </w:rPr>
              <w:t>Bloco 1: </w:t>
            </w:r>
            <w:r>
              <w:rPr>
                <w:sz w:val="24"/>
              </w:rPr>
              <w:t>relevância e impacto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social</w:t>
            </w:r>
          </w:p>
        </w:tc>
        <w:tc>
          <w:tcPr>
            <w:tcW w:w="4395" w:type="dxa"/>
          </w:tcPr>
          <w:p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1.1. Inovação social e relevância: </w:t>
            </w:r>
            <w:r>
              <w:rPr>
                <w:sz w:val="24"/>
              </w:rPr>
              <w:t>A proposta responde a demandas reais e prioridades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comunidade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externa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o eixo/ODS selecionado?</w:t>
            </w:r>
          </w:p>
        </w:tc>
        <w:tc>
          <w:tcPr>
            <w:tcW w:w="943" w:type="dxa"/>
          </w:tcPr>
          <w:p>
            <w:pPr>
              <w:pStyle w:val="TableParagraph"/>
              <w:spacing w:line="275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17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379" w:hRule="atLeast"/>
        </w:trPr>
        <w:tc>
          <w:tcPr>
            <w:tcW w:w="1980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1.2.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Transformação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social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impacto territorial: </w:t>
            </w:r>
            <w:r>
              <w:rPr>
                <w:sz w:val="24"/>
              </w:rPr>
              <w:t>Capacidade de promover transformações sociais positivas, sustentáveis e emancipatórias na comunidade alvo.</w:t>
            </w:r>
          </w:p>
        </w:tc>
        <w:tc>
          <w:tcPr>
            <w:tcW w:w="943" w:type="dxa"/>
          </w:tcPr>
          <w:p>
            <w:pPr>
              <w:pStyle w:val="TableParagraph"/>
              <w:spacing w:line="275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17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03" w:hRule="atLeast"/>
        </w:trPr>
        <w:tc>
          <w:tcPr>
            <w:tcW w:w="1980" w:type="dxa"/>
            <w:vMerge w:val="restart"/>
          </w:tcPr>
          <w:p>
            <w:pPr>
              <w:pStyle w:val="TableParagraph"/>
              <w:spacing w:before="274"/>
              <w:rPr>
                <w:b/>
                <w:sz w:val="24"/>
              </w:rPr>
            </w:pPr>
          </w:p>
          <w:p>
            <w:pPr>
              <w:pStyle w:val="TableParagraph"/>
              <w:ind w:left="107" w:right="79"/>
              <w:rPr>
                <w:sz w:val="24"/>
              </w:rPr>
            </w:pPr>
            <w:r>
              <w:rPr>
                <w:b/>
                <w:sz w:val="24"/>
              </w:rPr>
              <w:t>Bloco 2: </w:t>
            </w:r>
            <w:r>
              <w:rPr>
                <w:spacing w:val="-2"/>
                <w:sz w:val="24"/>
              </w:rPr>
              <w:t>indissociabilidade </w:t>
            </w:r>
            <w:r>
              <w:rPr>
                <w:sz w:val="24"/>
              </w:rPr>
              <w:t>e diálogo</w:t>
            </w:r>
          </w:p>
        </w:tc>
        <w:tc>
          <w:tcPr>
            <w:tcW w:w="4395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2.1. Diálogo interativo: </w:t>
            </w:r>
            <w:r>
              <w:rPr>
                <w:sz w:val="24"/>
              </w:rPr>
              <w:t>Há troca contínua 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saberes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entre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comunidade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acadêmica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0"/>
                <w:sz w:val="24"/>
              </w:rPr>
              <w:t>e</w:t>
            </w:r>
          </w:p>
          <w:p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sociedade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(construção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compartilhada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de </w:t>
            </w:r>
            <w:r>
              <w:rPr>
                <w:spacing w:val="-2"/>
                <w:sz w:val="24"/>
              </w:rPr>
              <w:t>conhecimento)?</w:t>
            </w:r>
          </w:p>
        </w:tc>
        <w:tc>
          <w:tcPr>
            <w:tcW w:w="943" w:type="dxa"/>
          </w:tcPr>
          <w:p>
            <w:pPr>
              <w:pStyle w:val="TableParagraph"/>
              <w:spacing w:line="274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1,0</w:t>
            </w:r>
          </w:p>
        </w:tc>
        <w:tc>
          <w:tcPr>
            <w:tcW w:w="117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02" w:hRule="atLeast"/>
        </w:trPr>
        <w:tc>
          <w:tcPr>
            <w:tcW w:w="19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>
            <w:pPr>
              <w:pStyle w:val="TableParagraph"/>
              <w:spacing w:line="276" w:lineRule="exact"/>
              <w:ind w:left="108" w:right="176"/>
              <w:rPr>
                <w:sz w:val="24"/>
              </w:rPr>
            </w:pPr>
            <w:r>
              <w:rPr>
                <w:b/>
                <w:sz w:val="24"/>
              </w:rPr>
              <w:t>2.2.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Indissociabilidade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Ensino-Pesquisa-Extensão: </w:t>
            </w:r>
            <w:r>
              <w:rPr>
                <w:sz w:val="24"/>
              </w:rPr>
              <w:t>O projeto articula-se com o ensino de graduação e com processos de investigação acadêmica?</w:t>
            </w:r>
          </w:p>
        </w:tc>
        <w:tc>
          <w:tcPr>
            <w:tcW w:w="943" w:type="dxa"/>
          </w:tcPr>
          <w:p>
            <w:pPr>
              <w:pStyle w:val="TableParagraph"/>
              <w:spacing w:line="274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1,0</w:t>
            </w:r>
          </w:p>
        </w:tc>
        <w:tc>
          <w:tcPr>
            <w:tcW w:w="1175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headerReference w:type="default" r:id="rId5"/>
          <w:footerReference w:type="default" r:id="rId6"/>
          <w:type w:val="continuous"/>
          <w:pgSz w:w="11910" w:h="16840"/>
          <w:pgMar w:header="554" w:footer="822" w:top="1320" w:bottom="1020" w:left="1700" w:right="1559"/>
          <w:pgNumType w:start="1"/>
        </w:sectPr>
      </w:pPr>
    </w:p>
    <w:p>
      <w:pPr>
        <w:spacing w:line="240" w:lineRule="auto" w:before="0"/>
        <w:rPr>
          <w:b/>
          <w:sz w:val="7"/>
        </w:rPr>
      </w:pPr>
    </w:p>
    <w:tbl>
      <w:tblPr>
        <w:tblW w:w="0" w:type="auto"/>
        <w:jc w:val="left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4395"/>
        <w:gridCol w:w="943"/>
        <w:gridCol w:w="1175"/>
      </w:tblGrid>
      <w:tr>
        <w:trPr>
          <w:trHeight w:val="830" w:hRule="atLeast"/>
        </w:trPr>
        <w:tc>
          <w:tcPr>
            <w:tcW w:w="1980" w:type="dxa"/>
            <w:vMerge w:val="restart"/>
            <w:shd w:val="clear" w:color="auto" w:fill="F1F1F1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24"/>
              </w:rPr>
            </w:pPr>
          </w:p>
          <w:p>
            <w:pPr>
              <w:pStyle w:val="TableParagraph"/>
              <w:ind w:left="107" w:right="465"/>
              <w:rPr>
                <w:sz w:val="24"/>
              </w:rPr>
            </w:pPr>
            <w:r>
              <w:rPr>
                <w:b/>
                <w:sz w:val="24"/>
              </w:rPr>
              <w:t>Bloco 3: </w:t>
            </w:r>
            <w:r>
              <w:rPr>
                <w:sz w:val="24"/>
              </w:rPr>
              <w:t>coerência e </w:t>
            </w:r>
            <w:r>
              <w:rPr>
                <w:spacing w:val="-2"/>
                <w:sz w:val="24"/>
              </w:rPr>
              <w:t>metodologia</w:t>
            </w:r>
          </w:p>
        </w:tc>
        <w:tc>
          <w:tcPr>
            <w:tcW w:w="4395" w:type="dxa"/>
          </w:tcPr>
          <w:p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3.1.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Clareza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consistência: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spacing w:val="-2"/>
                <w:sz w:val="24"/>
              </w:rPr>
              <w:t>Coerência</w:t>
            </w:r>
          </w:p>
          <w:p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lógica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entre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justificativa,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problema,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 objetivo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geral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objetivos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específicos.</w:t>
            </w:r>
          </w:p>
        </w:tc>
        <w:tc>
          <w:tcPr>
            <w:tcW w:w="943" w:type="dxa"/>
          </w:tcPr>
          <w:p>
            <w:pPr>
              <w:pStyle w:val="TableParagraph"/>
              <w:spacing w:before="1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1,0</w:t>
            </w:r>
          </w:p>
        </w:tc>
        <w:tc>
          <w:tcPr>
            <w:tcW w:w="117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03" w:hRule="atLeast"/>
        </w:trPr>
        <w:tc>
          <w:tcPr>
            <w:tcW w:w="1980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>
            <w:pPr>
              <w:pStyle w:val="TableParagraph"/>
              <w:spacing w:line="276" w:lineRule="exact"/>
              <w:ind w:left="108" w:right="176"/>
              <w:rPr>
                <w:sz w:val="24"/>
              </w:rPr>
            </w:pPr>
            <w:r>
              <w:rPr>
                <w:b/>
                <w:sz w:val="24"/>
              </w:rPr>
              <w:t>3.2. Viabilidade metodológica: </w:t>
            </w:r>
            <w:r>
              <w:rPr>
                <w:sz w:val="24"/>
              </w:rPr>
              <w:t>Metodologia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adequada,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exequível,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com descrição clara das ações e técnicas a serem aplicadas na comunidade.</w:t>
            </w:r>
          </w:p>
        </w:tc>
        <w:tc>
          <w:tcPr>
            <w:tcW w:w="943" w:type="dxa"/>
          </w:tcPr>
          <w:p>
            <w:pPr>
              <w:pStyle w:val="TableParagraph"/>
              <w:spacing w:line="275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17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208" w:hRule="atLeast"/>
        </w:trPr>
        <w:tc>
          <w:tcPr>
            <w:tcW w:w="1980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74"/>
              <w:rPr>
                <w:b/>
                <w:sz w:val="24"/>
              </w:rPr>
            </w:pPr>
          </w:p>
          <w:p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Bloco </w:t>
            </w:r>
            <w:r>
              <w:rPr>
                <w:b/>
                <w:spacing w:val="-5"/>
                <w:sz w:val="24"/>
              </w:rPr>
              <w:t>4:</w:t>
            </w: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cronograma</w:t>
            </w:r>
          </w:p>
        </w:tc>
        <w:tc>
          <w:tcPr>
            <w:tcW w:w="4395" w:type="dxa"/>
          </w:tcPr>
          <w:p>
            <w:pPr>
              <w:pStyle w:val="TableParagraph"/>
              <w:spacing w:line="276" w:lineRule="exact"/>
              <w:ind w:left="108" w:right="176"/>
              <w:rPr>
                <w:sz w:val="24"/>
              </w:rPr>
            </w:pPr>
            <w:r>
              <w:rPr>
                <w:b/>
                <w:sz w:val="24"/>
              </w:rPr>
              <w:t>4.1. Exequibilidade e cronograma: </w:t>
            </w:r>
            <w:r>
              <w:rPr>
                <w:sz w:val="24"/>
              </w:rPr>
              <w:t>Adequação do cronograma físico de 12 meses frente às metas propostas e infraestrutura disponível, garantindo imersão no território para escuta, compreensão e realização do projeto considerando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demandas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território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 das pessoas que o vivenciam.</w:t>
            </w:r>
          </w:p>
        </w:tc>
        <w:tc>
          <w:tcPr>
            <w:tcW w:w="943" w:type="dxa"/>
          </w:tcPr>
          <w:p>
            <w:pPr>
              <w:pStyle w:val="TableParagraph"/>
              <w:spacing w:line="275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1,0</w:t>
            </w:r>
          </w:p>
        </w:tc>
        <w:tc>
          <w:tcPr>
            <w:tcW w:w="117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03" w:hRule="atLeast"/>
        </w:trPr>
        <w:tc>
          <w:tcPr>
            <w:tcW w:w="1980" w:type="dxa"/>
            <w:shd w:val="clear" w:color="auto" w:fill="F1F1F1"/>
          </w:tcPr>
          <w:p>
            <w:pPr>
              <w:pStyle w:val="TableParagraph"/>
              <w:ind w:left="107" w:right="465"/>
              <w:rPr>
                <w:sz w:val="24"/>
              </w:rPr>
            </w:pPr>
            <w:r>
              <w:rPr>
                <w:b/>
                <w:sz w:val="24"/>
              </w:rPr>
              <w:t>Bloco 5: </w:t>
            </w:r>
            <w:r>
              <w:rPr>
                <w:sz w:val="24"/>
              </w:rPr>
              <w:t>resultados e </w:t>
            </w:r>
            <w:r>
              <w:rPr>
                <w:spacing w:val="-2"/>
                <w:sz w:val="24"/>
              </w:rPr>
              <w:t>apresentação</w:t>
            </w:r>
          </w:p>
        </w:tc>
        <w:tc>
          <w:tcPr>
            <w:tcW w:w="4395" w:type="dxa"/>
          </w:tcPr>
          <w:p>
            <w:pPr>
              <w:pStyle w:val="TableParagraph"/>
              <w:spacing w:line="276" w:lineRule="exact"/>
              <w:ind w:left="108" w:right="176"/>
              <w:rPr>
                <w:sz w:val="24"/>
              </w:rPr>
            </w:pPr>
            <w:r>
              <w:rPr>
                <w:b/>
                <w:sz w:val="24"/>
              </w:rPr>
              <w:t>5.1.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Resultados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disseminação: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sz w:val="24"/>
              </w:rPr>
              <w:t>Clareza nos produtos esperados, indicadores de avaliação e previsão de participação na </w:t>
            </w:r>
            <w:r>
              <w:rPr>
                <w:spacing w:val="-2"/>
                <w:sz w:val="24"/>
              </w:rPr>
              <w:t>SAPIENS/publicações.</w:t>
            </w:r>
          </w:p>
        </w:tc>
        <w:tc>
          <w:tcPr>
            <w:tcW w:w="943" w:type="dxa"/>
          </w:tcPr>
          <w:p>
            <w:pPr>
              <w:pStyle w:val="TableParagraph"/>
              <w:spacing w:line="275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17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5" w:hRule="atLeast"/>
        </w:trPr>
        <w:tc>
          <w:tcPr>
            <w:tcW w:w="1980" w:type="dxa"/>
          </w:tcPr>
          <w:p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Nota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do</w:t>
            </w:r>
          </w:p>
          <w:p>
            <w:pPr>
              <w:pStyle w:val="TableParagraph"/>
              <w:spacing w:line="261" w:lineRule="exact"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projeto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(</w:t>
            </w:r>
            <w:r>
              <w:rPr>
                <w:rFonts w:ascii="Cambria Math" w:eastAsia="Cambria Math"/>
                <w:spacing w:val="-4"/>
                <w:sz w:val="24"/>
              </w:rPr>
              <w:t>𝑁𝑃</w:t>
            </w:r>
            <w:r>
              <w:rPr>
                <w:b/>
                <w:spacing w:val="-4"/>
                <w:sz w:val="24"/>
              </w:rPr>
              <w:t>)</w:t>
            </w:r>
          </w:p>
        </w:tc>
        <w:tc>
          <w:tcPr>
            <w:tcW w:w="4395" w:type="dxa"/>
          </w:tcPr>
          <w:p>
            <w:pPr>
              <w:pStyle w:val="TableParagraph"/>
              <w:spacing w:line="276" w:lineRule="exact"/>
              <w:ind w:left="108" w:right="176"/>
              <w:rPr>
                <w:i/>
                <w:sz w:val="24"/>
              </w:rPr>
            </w:pPr>
            <w:r>
              <w:rPr>
                <w:i/>
                <w:sz w:val="24"/>
              </w:rPr>
              <w:t>(Soma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6"/>
                <w:sz w:val="24"/>
              </w:rPr>
              <w:t> </w:t>
            </w:r>
            <w:r>
              <w:rPr>
                <w:i/>
                <w:sz w:val="24"/>
              </w:rPr>
              <w:t>todos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os</w:t>
            </w:r>
            <w:r>
              <w:rPr>
                <w:i/>
                <w:spacing w:val="-6"/>
                <w:sz w:val="24"/>
              </w:rPr>
              <w:t> </w:t>
            </w:r>
            <w:r>
              <w:rPr>
                <w:i/>
                <w:sz w:val="24"/>
              </w:rPr>
              <w:t>itens</w:t>
            </w:r>
            <w:r>
              <w:rPr>
                <w:i/>
                <w:spacing w:val="-6"/>
                <w:sz w:val="24"/>
              </w:rPr>
              <w:t> </w:t>
            </w:r>
            <w:r>
              <w:rPr>
                <w:i/>
                <w:sz w:val="24"/>
              </w:rPr>
              <w:t>do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Bloco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ao Bloco 5)</w:t>
            </w:r>
          </w:p>
        </w:tc>
        <w:tc>
          <w:tcPr>
            <w:tcW w:w="943" w:type="dxa"/>
          </w:tcPr>
          <w:p>
            <w:pPr>
              <w:pStyle w:val="TableParagraph"/>
              <w:spacing w:line="274" w:lineRule="exact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10,0</w:t>
            </w:r>
          </w:p>
        </w:tc>
        <w:tc>
          <w:tcPr>
            <w:tcW w:w="1175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line="240" w:lineRule="auto" w:before="1"/>
        <w:rPr>
          <w:b/>
          <w:sz w:val="24"/>
        </w:rPr>
      </w:pPr>
    </w:p>
    <w:p>
      <w:pPr>
        <w:pStyle w:val="BodyText"/>
        <w:ind w:left="2"/>
      </w:pPr>
      <w:r>
        <w:rPr/>
        <w:t>SITUAÇÃO</w:t>
      </w:r>
      <w:r>
        <w:rPr>
          <w:spacing w:val="-3"/>
        </w:rPr>
        <w:t> </w:t>
      </w:r>
      <w:r>
        <w:rPr/>
        <w:t>DA</w:t>
      </w:r>
      <w:r>
        <w:rPr>
          <w:spacing w:val="-15"/>
        </w:rPr>
        <w:t> </w:t>
      </w:r>
      <w:r>
        <w:rPr>
          <w:spacing w:val="-2"/>
        </w:rPr>
        <w:t>PROPOSTA:</w:t>
      </w:r>
    </w:p>
    <w:p>
      <w:pPr>
        <w:tabs>
          <w:tab w:pos="321" w:val="left" w:leader="none"/>
        </w:tabs>
        <w:spacing w:before="1"/>
        <w:ind w:left="2" w:right="0" w:firstLine="0"/>
        <w:jc w:val="left"/>
        <w:rPr>
          <w:sz w:val="24"/>
        </w:rPr>
      </w:pPr>
      <w:r>
        <w:rPr>
          <w:spacing w:val="-10"/>
          <w:sz w:val="24"/>
        </w:rPr>
        <w:t>(</w:t>
      </w:r>
      <w:r>
        <w:rPr>
          <w:sz w:val="24"/>
        </w:rPr>
        <w:tab/>
        <w:t>)</w:t>
      </w:r>
      <w:r>
        <w:rPr>
          <w:spacing w:val="-10"/>
          <w:sz w:val="24"/>
        </w:rPr>
        <w:t> </w:t>
      </w:r>
      <w:r>
        <w:rPr>
          <w:b/>
          <w:sz w:val="24"/>
        </w:rPr>
        <w:t>APROVADO</w:t>
      </w:r>
      <w:r>
        <w:rPr>
          <w:b/>
          <w:spacing w:val="-8"/>
          <w:sz w:val="24"/>
        </w:rPr>
        <w:t> </w:t>
      </w:r>
      <w:r>
        <w:rPr>
          <w:sz w:val="24"/>
        </w:rPr>
        <w:t>(</w:t>
      </w:r>
      <w:r>
        <w:rPr>
          <w:rFonts w:ascii="Cambria Math" w:hAnsi="Cambria Math" w:eastAsia="Cambria Math"/>
          <w:sz w:val="24"/>
        </w:rPr>
        <w:t>𝑁𝑃</w:t>
      </w:r>
      <w:r>
        <w:rPr>
          <w:rFonts w:ascii="Cambria Math" w:hAnsi="Cambria Math" w:eastAsia="Cambria Math"/>
          <w:spacing w:val="9"/>
          <w:sz w:val="24"/>
        </w:rPr>
        <w:t> </w:t>
      </w:r>
      <w:r>
        <w:rPr>
          <w:rFonts w:ascii="Cambria Math" w:hAnsi="Cambria Math" w:eastAsia="Cambria Math"/>
          <w:sz w:val="24"/>
        </w:rPr>
        <w:t>≥</w:t>
      </w:r>
      <w:r>
        <w:rPr>
          <w:rFonts w:ascii="Cambria Math" w:hAnsi="Cambria Math" w:eastAsia="Cambria Math"/>
          <w:spacing w:val="6"/>
          <w:sz w:val="24"/>
        </w:rPr>
        <w:t> </w:t>
      </w:r>
      <w:r>
        <w:rPr>
          <w:rFonts w:ascii="Cambria Math" w:hAnsi="Cambria Math" w:eastAsia="Cambria Math"/>
          <w:spacing w:val="-4"/>
          <w:sz w:val="24"/>
        </w:rPr>
        <w:t>5,0</w:t>
      </w:r>
      <w:r>
        <w:rPr>
          <w:spacing w:val="-4"/>
          <w:sz w:val="24"/>
        </w:rPr>
        <w:t>)</w:t>
      </w:r>
    </w:p>
    <w:p>
      <w:pPr>
        <w:spacing w:line="240" w:lineRule="auto" w:before="1"/>
        <w:rPr>
          <w:sz w:val="24"/>
        </w:rPr>
      </w:pPr>
    </w:p>
    <w:p>
      <w:pPr>
        <w:tabs>
          <w:tab w:pos="321" w:val="left" w:leader="none"/>
        </w:tabs>
        <w:spacing w:before="1"/>
        <w:ind w:left="2" w:right="0" w:firstLine="0"/>
        <w:jc w:val="left"/>
        <w:rPr>
          <w:sz w:val="24"/>
        </w:rPr>
      </w:pPr>
      <w:r>
        <w:rPr>
          <w:spacing w:val="-10"/>
          <w:sz w:val="24"/>
        </w:rPr>
        <w:t>(</w:t>
      </w:r>
      <w:r>
        <w:rPr>
          <w:sz w:val="24"/>
        </w:rPr>
        <w:tab/>
        <w:t>)</w:t>
      </w:r>
      <w:r>
        <w:rPr>
          <w:spacing w:val="-10"/>
          <w:sz w:val="24"/>
        </w:rPr>
        <w:t> </w:t>
      </w:r>
      <w:r>
        <w:rPr>
          <w:b/>
          <w:sz w:val="24"/>
        </w:rPr>
        <w:t>REPROVADO</w:t>
      </w:r>
      <w:r>
        <w:rPr>
          <w:b/>
          <w:spacing w:val="-7"/>
          <w:sz w:val="24"/>
        </w:rPr>
        <w:t> </w:t>
      </w:r>
      <w:r>
        <w:rPr>
          <w:sz w:val="24"/>
        </w:rPr>
        <w:t>(</w:t>
      </w:r>
      <w:r>
        <w:rPr>
          <w:rFonts w:ascii="Cambria Math" w:eastAsia="Cambria Math"/>
          <w:sz w:val="24"/>
        </w:rPr>
        <w:t>𝑁𝑃</w:t>
      </w:r>
      <w:r>
        <w:rPr>
          <w:rFonts w:ascii="Cambria Math" w:eastAsia="Cambria Math"/>
          <w:spacing w:val="10"/>
          <w:sz w:val="24"/>
        </w:rPr>
        <w:t> </w:t>
      </w:r>
      <w:r>
        <w:rPr>
          <w:rFonts w:ascii="Cambria Math" w:eastAsia="Cambria Math"/>
          <w:sz w:val="24"/>
        </w:rPr>
        <w:t>&lt;</w:t>
      </w:r>
      <w:r>
        <w:rPr>
          <w:rFonts w:ascii="Cambria Math" w:eastAsia="Cambria Math"/>
          <w:spacing w:val="5"/>
          <w:sz w:val="24"/>
        </w:rPr>
        <w:t> </w:t>
      </w:r>
      <w:r>
        <w:rPr>
          <w:rFonts w:ascii="Cambria Math" w:eastAsia="Cambria Math"/>
          <w:spacing w:val="-4"/>
          <w:sz w:val="24"/>
        </w:rPr>
        <w:t>5,0</w:t>
      </w:r>
      <w:r>
        <w:rPr>
          <w:spacing w:val="-4"/>
          <w:sz w:val="24"/>
        </w:rPr>
        <w:t>)</w:t>
      </w:r>
    </w:p>
    <w:p>
      <w:pPr>
        <w:spacing w:line="240" w:lineRule="auto" w:before="274"/>
        <w:rPr>
          <w:sz w:val="24"/>
        </w:rPr>
      </w:pPr>
    </w:p>
    <w:p>
      <w:pPr>
        <w:pStyle w:val="BodyText"/>
        <w:spacing w:before="1"/>
        <w:ind w:left="2"/>
      </w:pPr>
      <w:r>
        <w:rPr>
          <w:spacing w:val="-2"/>
        </w:rPr>
        <w:t>PARECER</w:t>
      </w:r>
      <w:r>
        <w:rPr>
          <w:spacing w:val="-13"/>
        </w:rPr>
        <w:t> </w:t>
      </w:r>
      <w:r>
        <w:rPr>
          <w:spacing w:val="-2"/>
        </w:rPr>
        <w:t>JUSTIFICADO</w:t>
      </w:r>
      <w:r>
        <w:rPr>
          <w:spacing w:val="-13"/>
        </w:rPr>
        <w:t> </w:t>
      </w:r>
      <w:r>
        <w:rPr>
          <w:spacing w:val="-2"/>
        </w:rPr>
        <w:t>DO</w:t>
      </w:r>
      <w:r>
        <w:rPr>
          <w:spacing w:val="-15"/>
        </w:rPr>
        <w:t> </w:t>
      </w:r>
      <w:r>
        <w:rPr>
          <w:spacing w:val="-2"/>
        </w:rPr>
        <w:t>AVALIADOR</w:t>
      </w:r>
      <w:r>
        <w:rPr>
          <w:spacing w:val="-12"/>
        </w:rPr>
        <w:t> </w:t>
      </w:r>
      <w:r>
        <w:rPr>
          <w:spacing w:val="-2"/>
        </w:rPr>
        <w:t>(Obrigatório):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tabs>
          <w:tab w:pos="7592" w:val="left" w:leader="none"/>
          <w:tab w:pos="7899" w:val="left" w:leader="none"/>
        </w:tabs>
        <w:spacing w:before="0"/>
        <w:ind w:left="5580" w:right="0" w:firstLine="0"/>
        <w:jc w:val="left"/>
        <w:rPr>
          <w:sz w:val="24"/>
        </w:rPr>
      </w:pPr>
      <w:r>
        <w:rPr>
          <w:sz w:val="24"/>
        </w:rPr>
        <w:t>Data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avaliação:</w:t>
      </w:r>
      <w:r>
        <w:rPr>
          <w:sz w:val="24"/>
        </w:rPr>
        <w:tab/>
      </w:r>
      <w:r>
        <w:rPr>
          <w:b/>
          <w:spacing w:val="-10"/>
          <w:sz w:val="24"/>
        </w:rPr>
        <w:t>/</w:t>
      </w:r>
      <w:r>
        <w:rPr>
          <w:b/>
          <w:sz w:val="24"/>
        </w:rPr>
        <w:tab/>
      </w:r>
      <w:r>
        <w:rPr>
          <w:spacing w:val="-2"/>
          <w:sz w:val="24"/>
        </w:rPr>
        <w:t>/2026.</w:t>
      </w:r>
    </w:p>
    <w:sectPr>
      <w:pgSz w:w="11910" w:h="16840"/>
      <w:pgMar w:header="554" w:footer="822" w:top="1320" w:bottom="102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480320">
          <wp:simplePos x="0" y="0"/>
          <wp:positionH relativeFrom="page">
            <wp:posOffset>0</wp:posOffset>
          </wp:positionH>
          <wp:positionV relativeFrom="page">
            <wp:posOffset>10533386</wp:posOffset>
          </wp:positionV>
          <wp:extent cx="7545196" cy="142240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196" cy="142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0832">
              <wp:simplePos x="0" y="0"/>
              <wp:positionH relativeFrom="page">
                <wp:posOffset>2308605</wp:posOffset>
              </wp:positionH>
              <wp:positionV relativeFrom="page">
                <wp:posOffset>10030635</wp:posOffset>
              </wp:positionV>
              <wp:extent cx="2965450" cy="2254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965450" cy="225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34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Rua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Godofredo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Viana,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1.300–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Centro.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CEP.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65901-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480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–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Imperatriz/MA.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C.N.P.J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26.677.304/0001-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81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-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Criada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nos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termos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da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Lei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nº.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10.525, de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03.11.2016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81.779999pt;margin-top:789.813843pt;width:233.5pt;height:17.75pt;mso-position-horizontal-relative:page;mso-position-vertical-relative:page;z-index:-15835648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34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Rua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Godofredo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Viana,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1.300–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Centro.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CEP.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65901-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480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–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Imperatriz/MA.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C.N.P.J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26.677.304/0001-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81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-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Criada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nos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termos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da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Lei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nº.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10.525, de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03.11.2016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479808">
          <wp:simplePos x="0" y="0"/>
          <wp:positionH relativeFrom="page">
            <wp:posOffset>788034</wp:posOffset>
          </wp:positionH>
          <wp:positionV relativeFrom="page">
            <wp:posOffset>351726</wp:posOffset>
          </wp:positionV>
          <wp:extent cx="1721351" cy="371411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21351" cy="3714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721" w:hanging="360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2026-08-17T12:00:52Z</dcterms:created>
  <dcterms:modified xsi:type="dcterms:W3CDTF">2026-08-17T12:00:52Z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  <property fmtid="{D5CDD505-2E9C-101B-9397-08002B2CF9AE}" pid="5" name="Producer">
    <vt:lpwstr>iLovePDF</vt:lpwstr>
  </property>
</Properties>
</file>